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D2" w:rsidRPr="000A048A" w:rsidRDefault="006835D2" w:rsidP="006835D2">
      <w:pPr>
        <w:pStyle w:val="Heading2"/>
        <w:jc w:val="center"/>
        <w:rPr>
          <w:rFonts w:eastAsia="Calibri"/>
          <w:color w:val="auto"/>
          <w:sz w:val="32"/>
          <w:szCs w:val="32"/>
        </w:rPr>
      </w:pPr>
      <w:r w:rsidRPr="000A048A">
        <w:rPr>
          <w:rFonts w:eastAsia="Calibri"/>
          <w:sz w:val="32"/>
          <w:szCs w:val="32"/>
        </w:rPr>
        <w:t>Introduction – Policy Implementation (Remove this page before implementing policy)</w:t>
      </w:r>
    </w:p>
    <w:p w:rsidR="006835D2" w:rsidRPr="001A686B" w:rsidRDefault="006835D2" w:rsidP="006835D2">
      <w:pPr>
        <w:rPr>
          <w:rFonts w:eastAsia="Times New Roman" w:cstheme="minorHAnsi"/>
        </w:rPr>
      </w:pPr>
    </w:p>
    <w:p w:rsidR="006835D2" w:rsidRPr="00EF462A" w:rsidRDefault="006835D2" w:rsidP="006835D2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EF462A">
        <w:rPr>
          <w:rFonts w:asciiTheme="minorHAnsi" w:hAnsiTheme="minorHAnsi" w:cstheme="minorHAnsi"/>
          <w:sz w:val="24"/>
          <w:szCs w:val="24"/>
        </w:rPr>
        <w:t>This template aims to include the structure and content that is necessary/suggested for this type of policy and should be tailored to meet your Club’s specific needs.</w:t>
      </w:r>
    </w:p>
    <w:p w:rsidR="006835D2" w:rsidRPr="00EF462A" w:rsidRDefault="006835D2" w:rsidP="006835D2">
      <w:pPr>
        <w:rPr>
          <w:rFonts w:cstheme="minorHAnsi"/>
          <w:sz w:val="24"/>
          <w:szCs w:val="24"/>
        </w:rPr>
      </w:pPr>
      <w:r w:rsidRPr="00EF462A">
        <w:rPr>
          <w:rFonts w:cstheme="minorHAnsi"/>
          <w:sz w:val="24"/>
          <w:szCs w:val="24"/>
        </w:rPr>
        <w:t>You can make additions or remove sections that best suit your Club’s particular requirements, although it is important that appropriate de</w:t>
      </w:r>
      <w:r>
        <w:rPr>
          <w:rFonts w:cstheme="minorHAnsi"/>
          <w:sz w:val="24"/>
          <w:szCs w:val="24"/>
        </w:rPr>
        <w:t xml:space="preserve">finitions, a suitable process </w:t>
      </w:r>
      <w:r w:rsidRPr="00EF462A">
        <w:rPr>
          <w:rFonts w:cstheme="minorHAnsi"/>
          <w:sz w:val="24"/>
          <w:szCs w:val="24"/>
        </w:rPr>
        <w:t>etc. remain.</w:t>
      </w:r>
    </w:p>
    <w:p w:rsidR="006835D2" w:rsidRPr="00EF462A" w:rsidRDefault="006835D2" w:rsidP="006835D2">
      <w:pPr>
        <w:rPr>
          <w:rFonts w:cstheme="minorHAnsi"/>
          <w:sz w:val="24"/>
          <w:szCs w:val="24"/>
        </w:rPr>
      </w:pPr>
      <w:r w:rsidRPr="00EF462A">
        <w:rPr>
          <w:rFonts w:cstheme="minorHAnsi"/>
          <w:sz w:val="24"/>
          <w:szCs w:val="24"/>
        </w:rPr>
        <w:t xml:space="preserve">Prior to implementing this policy, the committee must read it carefully to ensure that they are comfortable with, and capable of following what is contained. </w:t>
      </w:r>
    </w:p>
    <w:p w:rsidR="006835D2" w:rsidRDefault="006835D2" w:rsidP="006835D2">
      <w:pPr>
        <w:rPr>
          <w:rFonts w:cstheme="minorHAnsi"/>
          <w:sz w:val="24"/>
          <w:szCs w:val="24"/>
        </w:rPr>
      </w:pPr>
      <w:r w:rsidRPr="00EF462A">
        <w:rPr>
          <w:rFonts w:cstheme="minorHAnsi"/>
          <w:sz w:val="24"/>
          <w:szCs w:val="24"/>
        </w:rPr>
        <w:t xml:space="preserve">You should also ensure that before implementing any policy, appropriate consultation has occurred with all affected Parties. </w:t>
      </w:r>
    </w:p>
    <w:p w:rsidR="006835D2" w:rsidRPr="000A048A" w:rsidRDefault="006835D2" w:rsidP="006835D2">
      <w:pPr>
        <w:rPr>
          <w:rFonts w:cstheme="minorHAnsi"/>
          <w:sz w:val="24"/>
          <w:szCs w:val="24"/>
        </w:rPr>
      </w:pPr>
      <w:r w:rsidRPr="000A048A">
        <w:rPr>
          <w:rFonts w:cstheme="minorHAnsi"/>
          <w:sz w:val="24"/>
          <w:szCs w:val="24"/>
        </w:rPr>
        <w:t xml:space="preserve">Club Committees should also ensure that they consult with each other and listen to general feedback from workers </w:t>
      </w:r>
      <w:r>
        <w:rPr>
          <w:rFonts w:cstheme="minorHAnsi"/>
          <w:sz w:val="24"/>
          <w:szCs w:val="24"/>
        </w:rPr>
        <w:t xml:space="preserve">(paid or unpaid) </w:t>
      </w:r>
      <w:r w:rsidRPr="000A048A">
        <w:rPr>
          <w:rFonts w:cstheme="minorHAnsi"/>
          <w:sz w:val="24"/>
          <w:szCs w:val="24"/>
        </w:rPr>
        <w:t xml:space="preserve">before deciding on the final </w:t>
      </w:r>
      <w:r>
        <w:rPr>
          <w:rFonts w:cstheme="minorHAnsi"/>
          <w:sz w:val="24"/>
          <w:szCs w:val="24"/>
        </w:rPr>
        <w:t>version.</w:t>
      </w:r>
    </w:p>
    <w:p w:rsidR="006835D2" w:rsidRPr="000A048A" w:rsidRDefault="006835D2" w:rsidP="006835D2">
      <w:pPr>
        <w:rPr>
          <w:rFonts w:cstheme="minorHAnsi"/>
          <w:sz w:val="24"/>
          <w:szCs w:val="24"/>
        </w:rPr>
      </w:pPr>
      <w:r w:rsidRPr="000A048A">
        <w:rPr>
          <w:rFonts w:cstheme="minorHAnsi"/>
          <w:sz w:val="24"/>
          <w:szCs w:val="24"/>
        </w:rPr>
        <w:t xml:space="preserve">Any effected worker must be informed of the policies contents and afforded the opportunity to read through them before they come into force. </w:t>
      </w: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6835D2" w:rsidRDefault="006835D2" w:rsidP="000362AF">
      <w:pPr>
        <w:jc w:val="center"/>
        <w:rPr>
          <w:b/>
          <w:sz w:val="32"/>
          <w:szCs w:val="32"/>
        </w:rPr>
      </w:pPr>
    </w:p>
    <w:p w:rsidR="0041410D" w:rsidRDefault="0041410D" w:rsidP="000362AF">
      <w:pPr>
        <w:jc w:val="center"/>
        <w:rPr>
          <w:b/>
          <w:sz w:val="32"/>
          <w:szCs w:val="32"/>
        </w:rPr>
      </w:pPr>
    </w:p>
    <w:p w:rsidR="000362AF" w:rsidRDefault="000362AF" w:rsidP="000362AF">
      <w:pPr>
        <w:jc w:val="center"/>
        <w:rPr>
          <w:b/>
          <w:sz w:val="32"/>
          <w:szCs w:val="32"/>
        </w:rPr>
      </w:pPr>
      <w:r w:rsidRPr="00166249">
        <w:rPr>
          <w:b/>
          <w:sz w:val="32"/>
          <w:szCs w:val="32"/>
        </w:rPr>
        <w:lastRenderedPageBreak/>
        <w:t>Leave Policy</w:t>
      </w:r>
    </w:p>
    <w:p w:rsidR="00DD3C67" w:rsidRPr="00E61C6A" w:rsidRDefault="00DD3C67" w:rsidP="00DD3C67">
      <w:pPr>
        <w:rPr>
          <w:b/>
          <w:u w:val="single"/>
        </w:rPr>
      </w:pPr>
      <w:r w:rsidRPr="00E61C6A">
        <w:rPr>
          <w:b/>
          <w:u w:val="single"/>
        </w:rPr>
        <w:t>Purpose</w:t>
      </w:r>
    </w:p>
    <w:p w:rsidR="00DD3C67" w:rsidRDefault="00DD3C67" w:rsidP="00DD3C67">
      <w:r>
        <w:t xml:space="preserve">This policy is aimed at </w:t>
      </w:r>
      <w:r w:rsidR="006338B5">
        <w:t xml:space="preserve">ensuring </w:t>
      </w:r>
      <w:r>
        <w:t>employees</w:t>
      </w:r>
      <w:r w:rsidR="006338B5">
        <w:t xml:space="preserve"> at </w:t>
      </w:r>
      <w:r w:rsidR="006338B5" w:rsidRPr="00D11630">
        <w:rPr>
          <w:color w:val="FF0000"/>
        </w:rPr>
        <w:fldChar w:fldCharType="begin"/>
      </w:r>
      <w:r w:rsidR="006338B5" w:rsidRPr="00D11630">
        <w:rPr>
          <w:color w:val="FF0000"/>
        </w:rPr>
        <w:instrText xml:space="preserve"> INFO  Author "{Insert Club Name}"  \* MERGEFORMAT </w:instrText>
      </w:r>
      <w:r w:rsidR="006338B5" w:rsidRPr="00D11630">
        <w:rPr>
          <w:color w:val="FF0000"/>
        </w:rPr>
        <w:fldChar w:fldCharType="separate"/>
      </w:r>
      <w:r w:rsidR="006338B5" w:rsidRPr="00D11630">
        <w:rPr>
          <w:color w:val="FF0000"/>
        </w:rPr>
        <w:t>{Insert Club Name}</w:t>
      </w:r>
      <w:r w:rsidR="006338B5" w:rsidRPr="00D11630">
        <w:rPr>
          <w:color w:val="FF0000"/>
        </w:rPr>
        <w:fldChar w:fldCharType="end"/>
      </w:r>
      <w:r w:rsidR="006338B5">
        <w:rPr>
          <w:color w:val="FF0000"/>
        </w:rPr>
        <w:t xml:space="preserve"> </w:t>
      </w:r>
      <w:r w:rsidR="006338B5" w:rsidRPr="00595C40">
        <w:t>(</w:t>
      </w:r>
      <w:r w:rsidR="006338B5" w:rsidRPr="00595C40">
        <w:rPr>
          <w:b/>
        </w:rPr>
        <w:t>the Club</w:t>
      </w:r>
      <w:r w:rsidR="006338B5" w:rsidRPr="00595C40">
        <w:t>)</w:t>
      </w:r>
      <w:r>
        <w:t xml:space="preserve"> </w:t>
      </w:r>
      <w:r w:rsidR="006338B5">
        <w:t xml:space="preserve">understand their obligations when applying for and taking leave. </w:t>
      </w:r>
    </w:p>
    <w:p w:rsidR="00961ABC" w:rsidRPr="00961ABC" w:rsidRDefault="00961ABC" w:rsidP="00DD3C67">
      <w:pPr>
        <w:rPr>
          <w:b/>
        </w:rPr>
      </w:pPr>
    </w:p>
    <w:p w:rsidR="00961ABC" w:rsidRPr="00E61C6A" w:rsidRDefault="00961ABC" w:rsidP="00DD3C67">
      <w:pPr>
        <w:rPr>
          <w:b/>
          <w:u w:val="single"/>
        </w:rPr>
      </w:pPr>
      <w:r w:rsidRPr="00E61C6A">
        <w:rPr>
          <w:b/>
          <w:u w:val="single"/>
        </w:rPr>
        <w:t>Scope</w:t>
      </w:r>
    </w:p>
    <w:p w:rsidR="00DD3C67" w:rsidRPr="00DD3C67" w:rsidRDefault="00DD3C67" w:rsidP="00DD3C67">
      <w:r>
        <w:t xml:space="preserve">This policy will apply to </w:t>
      </w:r>
      <w:r w:rsidRPr="00595C40">
        <w:t xml:space="preserve">all </w:t>
      </w:r>
      <w:r w:rsidR="00595C40" w:rsidRPr="00595C40">
        <w:t>the Club</w:t>
      </w:r>
      <w:r w:rsidRPr="00595C40">
        <w:t xml:space="preserve"> employees</w:t>
      </w:r>
      <w:r>
        <w:t>.</w:t>
      </w:r>
    </w:p>
    <w:p w:rsidR="00566BAB" w:rsidRDefault="00566BAB" w:rsidP="00DD3C67">
      <w:pPr>
        <w:rPr>
          <w:b/>
        </w:rPr>
      </w:pPr>
    </w:p>
    <w:p w:rsidR="00DD3C67" w:rsidRPr="00E61C6A" w:rsidRDefault="00DD3C67" w:rsidP="00DD3C67">
      <w:pPr>
        <w:rPr>
          <w:b/>
          <w:u w:val="single"/>
        </w:rPr>
      </w:pPr>
      <w:r w:rsidRPr="00E61C6A">
        <w:rPr>
          <w:b/>
          <w:u w:val="single"/>
        </w:rPr>
        <w:t>Leave Covered in Policy</w:t>
      </w:r>
    </w:p>
    <w:p w:rsidR="00DD3C67" w:rsidRDefault="00DD3C67" w:rsidP="00DD3C67">
      <w:r>
        <w:t>This policy will cover the following leave types:</w:t>
      </w:r>
    </w:p>
    <w:p w:rsidR="00DD3C67" w:rsidRDefault="00DD3C67" w:rsidP="00DD3C67">
      <w:pPr>
        <w:pStyle w:val="ListParagraph"/>
        <w:numPr>
          <w:ilvl w:val="0"/>
          <w:numId w:val="7"/>
        </w:numPr>
      </w:pPr>
      <w:r>
        <w:t>annual leave</w:t>
      </w:r>
    </w:p>
    <w:p w:rsidR="00DD3C67" w:rsidRDefault="00DD3C67" w:rsidP="00DD3C67">
      <w:pPr>
        <w:pStyle w:val="ListParagraph"/>
        <w:numPr>
          <w:ilvl w:val="0"/>
          <w:numId w:val="7"/>
        </w:numPr>
      </w:pPr>
      <w:r>
        <w:t>personal carer’s leave</w:t>
      </w:r>
    </w:p>
    <w:p w:rsidR="00DD3C67" w:rsidRDefault="00DD3C67" w:rsidP="00DD3C67">
      <w:pPr>
        <w:pStyle w:val="ListParagraph"/>
        <w:numPr>
          <w:ilvl w:val="0"/>
          <w:numId w:val="7"/>
        </w:numPr>
      </w:pPr>
      <w:r>
        <w:t>long service leave</w:t>
      </w:r>
    </w:p>
    <w:p w:rsidR="00DD3C67" w:rsidRDefault="00DD3C67" w:rsidP="00DD3C67">
      <w:pPr>
        <w:pStyle w:val="ListParagraph"/>
        <w:numPr>
          <w:ilvl w:val="0"/>
          <w:numId w:val="7"/>
        </w:numPr>
      </w:pPr>
      <w:r>
        <w:t>compassionate &amp; bereavement leave</w:t>
      </w:r>
    </w:p>
    <w:p w:rsidR="00DD3C67" w:rsidRDefault="00DD3C67" w:rsidP="00DD3C67">
      <w:pPr>
        <w:pStyle w:val="ListParagraph"/>
        <w:numPr>
          <w:ilvl w:val="0"/>
          <w:numId w:val="7"/>
        </w:numPr>
      </w:pPr>
      <w:r>
        <w:t>maternity and parental leave</w:t>
      </w:r>
    </w:p>
    <w:p w:rsidR="00DD3C67" w:rsidRPr="00DD3C67" w:rsidRDefault="00DD3C67" w:rsidP="00DD3C67">
      <w:pPr>
        <w:pStyle w:val="ListParagraph"/>
        <w:numPr>
          <w:ilvl w:val="0"/>
          <w:numId w:val="7"/>
        </w:numPr>
      </w:pPr>
      <w:r>
        <w:t>unpaid leave</w:t>
      </w:r>
    </w:p>
    <w:p w:rsidR="00566BAB" w:rsidRDefault="00566BAB">
      <w:pPr>
        <w:rPr>
          <w:b/>
        </w:rPr>
      </w:pPr>
    </w:p>
    <w:p w:rsidR="00475B6A" w:rsidRPr="00E61C6A" w:rsidRDefault="000362AF">
      <w:pPr>
        <w:rPr>
          <w:b/>
          <w:u w:val="single"/>
        </w:rPr>
      </w:pPr>
      <w:r w:rsidRPr="00E61C6A">
        <w:rPr>
          <w:b/>
          <w:u w:val="single"/>
        </w:rPr>
        <w:t>Annual</w:t>
      </w:r>
      <w:r w:rsidR="00166249" w:rsidRPr="00E61C6A">
        <w:rPr>
          <w:b/>
          <w:u w:val="single"/>
        </w:rPr>
        <w:t xml:space="preserve"> Leave</w:t>
      </w:r>
    </w:p>
    <w:p w:rsidR="00E61C6A" w:rsidRDefault="00166249">
      <w:r>
        <w:t>Full-time and part-time employees are entitled to 20 full days annual leave each year</w:t>
      </w:r>
      <w:r w:rsidR="00E61C6A">
        <w:t>, based on their ordinary hours of work e.g.</w:t>
      </w:r>
      <w:r>
        <w:t xml:space="preserve"> </w:t>
      </w:r>
      <w:r w:rsidR="00E61C6A">
        <w:t>A 38 hour a week full-time employee would receive 152 hours of leave a year</w:t>
      </w:r>
      <w:r w:rsidR="006338B5">
        <w:t>,</w:t>
      </w:r>
      <w:r w:rsidR="00E61C6A">
        <w:t xml:space="preserve"> whilst a part-time employee who </w:t>
      </w:r>
      <w:r w:rsidR="0059067C">
        <w:t xml:space="preserve">always </w:t>
      </w:r>
      <w:r w:rsidR="00E61C6A">
        <w:t xml:space="preserve">works 20 hours a week </w:t>
      </w:r>
      <w:r w:rsidR="0059067C">
        <w:t>would</w:t>
      </w:r>
      <w:r w:rsidR="00E61C6A">
        <w:t xml:space="preserve"> receive 80 hours</w:t>
      </w:r>
      <w:r w:rsidR="0059067C">
        <w:t xml:space="preserve"> of leave a year</w:t>
      </w:r>
      <w:r w:rsidR="00E61C6A">
        <w:t>.</w:t>
      </w:r>
    </w:p>
    <w:p w:rsidR="005D7F73" w:rsidRDefault="005D7F73">
      <w:r>
        <w:t xml:space="preserve">Those deemed as </w:t>
      </w:r>
      <w:proofErr w:type="spellStart"/>
      <w:r>
        <w:t>shiftworkers</w:t>
      </w:r>
      <w:proofErr w:type="spellEnd"/>
      <w:r>
        <w:t xml:space="preserve"> under the </w:t>
      </w:r>
      <w:r w:rsidRPr="005D7F73">
        <w:rPr>
          <w:color w:val="FF0000"/>
        </w:rPr>
        <w:t xml:space="preserve">[insert relevant modern award or agreement e.g. Registered and Licensed Clubs Award 2020] </w:t>
      </w:r>
      <w:r>
        <w:t xml:space="preserve">will receive an extra week’s entitlement, being 25 full days of annual leave a year. </w:t>
      </w:r>
    </w:p>
    <w:p w:rsidR="00166249" w:rsidRDefault="00E61C6A">
      <w:r>
        <w:t xml:space="preserve">Annual leave </w:t>
      </w:r>
      <w:r w:rsidR="00166249">
        <w:t>will accrue prog</w:t>
      </w:r>
      <w:r w:rsidR="00916427">
        <w:t>ressively throughout employment and an employee should provide as much notice as possible when requesting a period of annual leave.</w:t>
      </w:r>
    </w:p>
    <w:p w:rsidR="000362AF" w:rsidRDefault="000362AF">
      <w:r>
        <w:t>Each request for annual leave will be assessed and</w:t>
      </w:r>
      <w:r w:rsidR="00DD3C67">
        <w:t xml:space="preserve"> </w:t>
      </w:r>
      <w:r w:rsidR="00595C40" w:rsidRPr="00595C40">
        <w:t>the Club</w:t>
      </w:r>
      <w:r w:rsidR="00D11630">
        <w:rPr>
          <w:color w:val="FF0000"/>
        </w:rPr>
        <w:t xml:space="preserve"> </w:t>
      </w:r>
      <w:r w:rsidR="00DD3C67">
        <w:t xml:space="preserve">may </w:t>
      </w:r>
      <w:r w:rsidR="0083739C">
        <w:t>reject a request</w:t>
      </w:r>
      <w:r>
        <w:t xml:space="preserve"> </w:t>
      </w:r>
      <w:r w:rsidR="00DD3C67">
        <w:t xml:space="preserve">for annual leave </w:t>
      </w:r>
      <w:r>
        <w:t xml:space="preserve">where </w:t>
      </w:r>
      <w:r w:rsidR="00DD3C67">
        <w:t>they have a reasonable business reason for doing so</w:t>
      </w:r>
      <w:r>
        <w:t>.</w:t>
      </w:r>
      <w:r w:rsidR="00566BAB">
        <w:t xml:space="preserve"> As such, employees should not pre book accommodation</w:t>
      </w:r>
      <w:r w:rsidR="00E61C6A">
        <w:t>, flights etc.</w:t>
      </w:r>
      <w:r w:rsidR="00566BAB">
        <w:t xml:space="preserve"> for </w:t>
      </w:r>
      <w:r w:rsidR="00E61C6A">
        <w:t>holidays</w:t>
      </w:r>
      <w:r w:rsidR="00566BAB">
        <w:t xml:space="preserve"> without fir</w:t>
      </w:r>
      <w:r w:rsidR="00E61C6A">
        <w:t>st ensuring approval is granted.</w:t>
      </w:r>
    </w:p>
    <w:p w:rsidR="000362AF" w:rsidRDefault="00DD3C67">
      <w:r>
        <w:t>A request to use</w:t>
      </w:r>
      <w:r w:rsidR="000362AF">
        <w:t xml:space="preserve"> annual leave </w:t>
      </w:r>
      <w:r w:rsidR="00AC06E0">
        <w:t>for less than a day will not be allowed</w:t>
      </w:r>
      <w:r>
        <w:t xml:space="preserve"> unless prior consent has been given</w:t>
      </w:r>
      <w:r w:rsidR="000362AF">
        <w:t>.</w:t>
      </w:r>
    </w:p>
    <w:p w:rsidR="0059067C" w:rsidRPr="00E61C6A" w:rsidRDefault="009E257D">
      <w:r>
        <w:t>Any request to cash out annual leave will be considered i</w:t>
      </w:r>
      <w:r w:rsidR="006338B5">
        <w:t>n accordance with the relevant A</w:t>
      </w:r>
      <w:r>
        <w:t xml:space="preserve">ward provisions. </w:t>
      </w:r>
    </w:p>
    <w:p w:rsidR="000362AF" w:rsidRPr="00E61C6A" w:rsidRDefault="000362AF">
      <w:pPr>
        <w:rPr>
          <w:b/>
          <w:u w:val="single"/>
        </w:rPr>
      </w:pPr>
      <w:r w:rsidRPr="00E61C6A">
        <w:rPr>
          <w:b/>
          <w:u w:val="single"/>
        </w:rPr>
        <w:lastRenderedPageBreak/>
        <w:t xml:space="preserve">Personal </w:t>
      </w:r>
      <w:r w:rsidR="006338B5">
        <w:rPr>
          <w:b/>
          <w:u w:val="single"/>
        </w:rPr>
        <w:t xml:space="preserve">(Sick) / </w:t>
      </w:r>
      <w:proofErr w:type="spellStart"/>
      <w:r w:rsidRPr="00E61C6A">
        <w:rPr>
          <w:b/>
          <w:u w:val="single"/>
        </w:rPr>
        <w:t>Carer’s</w:t>
      </w:r>
      <w:proofErr w:type="spellEnd"/>
      <w:r w:rsidRPr="00E61C6A">
        <w:rPr>
          <w:b/>
          <w:u w:val="single"/>
        </w:rPr>
        <w:t xml:space="preserve"> Leave</w:t>
      </w:r>
    </w:p>
    <w:p w:rsidR="00916427" w:rsidRDefault="00916427" w:rsidP="00916427">
      <w:pPr>
        <w:pStyle w:val="paragraph"/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All employees must notify their manager as soon as possible where they are unable to attend work due to an illness or injury.</w:t>
      </w:r>
    </w:p>
    <w:p w:rsidR="00916427" w:rsidRPr="00916427" w:rsidRDefault="00916427" w:rsidP="00916427">
      <w:pPr>
        <w:pStyle w:val="paragraph"/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1F07A5" w:rsidRDefault="001F07A5">
      <w:pPr>
        <w:rPr>
          <w:rFonts w:cstheme="minorHAnsi"/>
        </w:rPr>
      </w:pPr>
      <w:r>
        <w:rPr>
          <w:rFonts w:cstheme="minorHAnsi"/>
        </w:rPr>
        <w:t>A full-time employee is entitled to</w:t>
      </w:r>
      <w:r w:rsidR="00566BAB">
        <w:rPr>
          <w:rFonts w:cstheme="minorHAnsi"/>
        </w:rPr>
        <w:t xml:space="preserve"> the equivalent of</w:t>
      </w:r>
      <w:r>
        <w:rPr>
          <w:rFonts w:cstheme="minorHAnsi"/>
        </w:rPr>
        <w:t xml:space="preserve"> 10 full days of </w:t>
      </w:r>
      <w:r w:rsidR="0059067C">
        <w:rPr>
          <w:rFonts w:cstheme="minorHAnsi"/>
        </w:rPr>
        <w:t xml:space="preserve">paid </w:t>
      </w:r>
      <w:r>
        <w:rPr>
          <w:rFonts w:cstheme="minorHAnsi"/>
        </w:rPr>
        <w:t xml:space="preserve">personal </w:t>
      </w:r>
      <w:r w:rsidR="006338B5">
        <w:rPr>
          <w:rFonts w:cstheme="minorHAnsi"/>
        </w:rPr>
        <w:t xml:space="preserve">(sick) / </w:t>
      </w:r>
      <w:proofErr w:type="spellStart"/>
      <w:r>
        <w:rPr>
          <w:rFonts w:cstheme="minorHAnsi"/>
        </w:rPr>
        <w:t>carer’s</w:t>
      </w:r>
      <w:proofErr w:type="spellEnd"/>
      <w:r>
        <w:rPr>
          <w:rFonts w:cstheme="minorHAnsi"/>
        </w:rPr>
        <w:t xml:space="preserve"> leave each year and a part-time employee will receive this on a pro-rata basis e.g. a part-time employee who</w:t>
      </w:r>
      <w:r w:rsidR="0059067C">
        <w:rPr>
          <w:rFonts w:cstheme="minorHAnsi"/>
        </w:rPr>
        <w:t xml:space="preserve"> always worked</w:t>
      </w:r>
      <w:r>
        <w:rPr>
          <w:rFonts w:cstheme="minorHAnsi"/>
        </w:rPr>
        <w:t xml:space="preserve"> 19 hours a week will be entitled to 38 hours of leave each year.</w:t>
      </w:r>
      <w:r w:rsidR="006338B5">
        <w:rPr>
          <w:rFonts w:cstheme="minorHAnsi"/>
        </w:rPr>
        <w:t xml:space="preserve"> Personal (sick) leave and </w:t>
      </w:r>
      <w:proofErr w:type="spellStart"/>
      <w:r w:rsidR="006338B5">
        <w:rPr>
          <w:rFonts w:cstheme="minorHAnsi"/>
        </w:rPr>
        <w:t>carer’s</w:t>
      </w:r>
      <w:proofErr w:type="spellEnd"/>
      <w:r w:rsidR="006338B5">
        <w:rPr>
          <w:rFonts w:cstheme="minorHAnsi"/>
        </w:rPr>
        <w:t xml:space="preserve"> leave come under the same leave entitlement.</w:t>
      </w:r>
    </w:p>
    <w:p w:rsidR="00566BAB" w:rsidRDefault="00566BAB">
      <w:pPr>
        <w:rPr>
          <w:rFonts w:cstheme="minorHAnsi"/>
        </w:rPr>
      </w:pPr>
      <w:r>
        <w:rPr>
          <w:rFonts w:cstheme="minorHAnsi"/>
        </w:rPr>
        <w:t>P</w:t>
      </w:r>
      <w:r w:rsidR="0059067C">
        <w:rPr>
          <w:rFonts w:cstheme="minorHAnsi"/>
        </w:rPr>
        <w:t>aid p</w:t>
      </w:r>
      <w:r>
        <w:rPr>
          <w:rFonts w:cstheme="minorHAnsi"/>
        </w:rPr>
        <w:t xml:space="preserve">ersonal </w:t>
      </w:r>
      <w:r w:rsidR="006338B5">
        <w:rPr>
          <w:rFonts w:cstheme="minorHAnsi"/>
        </w:rPr>
        <w:t xml:space="preserve">(sick) </w:t>
      </w:r>
      <w:r>
        <w:rPr>
          <w:rFonts w:cstheme="minorHAnsi"/>
        </w:rPr>
        <w:t xml:space="preserve">/ </w:t>
      </w:r>
      <w:proofErr w:type="spellStart"/>
      <w:r>
        <w:rPr>
          <w:rFonts w:cstheme="minorHAnsi"/>
        </w:rPr>
        <w:t>carer’s</w:t>
      </w:r>
      <w:proofErr w:type="spellEnd"/>
      <w:r>
        <w:rPr>
          <w:rFonts w:cstheme="minorHAnsi"/>
        </w:rPr>
        <w:t xml:space="preserve"> leave will accrue progressively throughout the year and any unused leave will rollover to the next year. There will be no payment of unused </w:t>
      </w:r>
      <w:r w:rsidR="0059067C">
        <w:rPr>
          <w:rFonts w:cstheme="minorHAnsi"/>
        </w:rPr>
        <w:t xml:space="preserve">paid </w:t>
      </w:r>
      <w:r>
        <w:rPr>
          <w:rFonts w:cstheme="minorHAnsi"/>
        </w:rPr>
        <w:t xml:space="preserve">personal </w:t>
      </w:r>
      <w:r w:rsidR="006338B5">
        <w:rPr>
          <w:rFonts w:cstheme="minorHAnsi"/>
        </w:rPr>
        <w:t xml:space="preserve">(sick) </w:t>
      </w:r>
      <w:r>
        <w:rPr>
          <w:rFonts w:cstheme="minorHAnsi"/>
        </w:rPr>
        <w:t xml:space="preserve">/ </w:t>
      </w:r>
      <w:proofErr w:type="spellStart"/>
      <w:r>
        <w:rPr>
          <w:rFonts w:cstheme="minorHAnsi"/>
        </w:rPr>
        <w:t>carer’s</w:t>
      </w:r>
      <w:proofErr w:type="spellEnd"/>
      <w:r>
        <w:rPr>
          <w:rFonts w:cstheme="minorHAnsi"/>
        </w:rPr>
        <w:t xml:space="preserve"> leave payable upon termination of employment.</w:t>
      </w:r>
      <w:r w:rsidRPr="00566BAB">
        <w:rPr>
          <w:rFonts w:cstheme="minorHAnsi"/>
        </w:rPr>
        <w:t xml:space="preserve"> </w:t>
      </w:r>
    </w:p>
    <w:p w:rsidR="0059067C" w:rsidRDefault="0059067C">
      <w:pPr>
        <w:rPr>
          <w:rFonts w:cstheme="minorHAnsi"/>
        </w:rPr>
      </w:pPr>
      <w:r>
        <w:rPr>
          <w:rFonts w:cstheme="minorHAnsi"/>
        </w:rPr>
        <w:t>Casual employees may be absent from work when they are</w:t>
      </w:r>
      <w:r w:rsidR="00916427">
        <w:rPr>
          <w:rFonts w:cstheme="minorHAnsi"/>
        </w:rPr>
        <w:t xml:space="preserve"> legitimately</w:t>
      </w:r>
      <w:r>
        <w:rPr>
          <w:rFonts w:cstheme="minorHAnsi"/>
        </w:rPr>
        <w:t xml:space="preserve"> ill or injured but are not entitled to paid personal (sick) / </w:t>
      </w:r>
      <w:proofErr w:type="spellStart"/>
      <w:r>
        <w:rPr>
          <w:rFonts w:cstheme="minorHAnsi"/>
        </w:rPr>
        <w:t>carer’s</w:t>
      </w:r>
      <w:proofErr w:type="spellEnd"/>
      <w:r>
        <w:rPr>
          <w:rFonts w:cstheme="minorHAnsi"/>
        </w:rPr>
        <w:t xml:space="preserve"> leave.</w:t>
      </w:r>
    </w:p>
    <w:p w:rsidR="006338B5" w:rsidRPr="000362AF" w:rsidRDefault="00566BAB">
      <w:pPr>
        <w:rPr>
          <w:rFonts w:cstheme="minorHAnsi"/>
        </w:rPr>
      </w:pPr>
      <w:r w:rsidRPr="000362AF">
        <w:rPr>
          <w:rFonts w:cstheme="minorHAnsi"/>
        </w:rPr>
        <w:t xml:space="preserve">An employee is entitled to use personal </w:t>
      </w:r>
      <w:r w:rsidR="006338B5">
        <w:rPr>
          <w:rFonts w:cstheme="minorHAnsi"/>
        </w:rPr>
        <w:t xml:space="preserve">(sick) </w:t>
      </w:r>
      <w:r w:rsidRPr="000362AF">
        <w:rPr>
          <w:rFonts w:cstheme="minorHAnsi"/>
        </w:rPr>
        <w:t xml:space="preserve">/ </w:t>
      </w:r>
      <w:proofErr w:type="spellStart"/>
      <w:r w:rsidRPr="000362AF">
        <w:rPr>
          <w:rFonts w:cstheme="minorHAnsi"/>
        </w:rPr>
        <w:t>carer’s</w:t>
      </w:r>
      <w:proofErr w:type="spellEnd"/>
      <w:r w:rsidRPr="000362AF">
        <w:rPr>
          <w:rFonts w:cstheme="minorHAnsi"/>
        </w:rPr>
        <w:t xml:space="preserve"> leave on an occasion in which they are either injured or ill or when they are required to care for an immediate family</w:t>
      </w:r>
      <w:r>
        <w:rPr>
          <w:rFonts w:cstheme="minorHAnsi"/>
        </w:rPr>
        <w:t xml:space="preserve"> or household</w:t>
      </w:r>
      <w:r w:rsidRPr="000362AF">
        <w:rPr>
          <w:rFonts w:cstheme="minorHAnsi"/>
        </w:rPr>
        <w:t xml:space="preserve"> member who is injured or ill.</w:t>
      </w:r>
    </w:p>
    <w:p w:rsidR="000362AF" w:rsidRPr="000362AF" w:rsidRDefault="000362AF">
      <w:pPr>
        <w:rPr>
          <w:rFonts w:cstheme="minorHAnsi"/>
        </w:rPr>
      </w:pPr>
      <w:r w:rsidRPr="000362AF">
        <w:rPr>
          <w:rFonts w:cstheme="minorHAnsi"/>
        </w:rPr>
        <w:t xml:space="preserve">In regards to what will be considered as an immediate family member, section 12 of the </w:t>
      </w:r>
      <w:r w:rsidRPr="000362AF">
        <w:rPr>
          <w:rFonts w:cstheme="minorHAnsi"/>
          <w:i/>
        </w:rPr>
        <w:t xml:space="preserve">Fair Work Act </w:t>
      </w:r>
      <w:r w:rsidR="00AC06E0">
        <w:rPr>
          <w:rFonts w:cstheme="minorHAnsi"/>
          <w:i/>
        </w:rPr>
        <w:t xml:space="preserve">2009 </w:t>
      </w:r>
      <w:r w:rsidR="00AC06E0">
        <w:rPr>
          <w:rFonts w:cstheme="minorHAnsi"/>
        </w:rPr>
        <w:t xml:space="preserve">(Cth) </w:t>
      </w:r>
      <w:r w:rsidRPr="000362AF">
        <w:rPr>
          <w:rFonts w:cstheme="minorHAnsi"/>
        </w:rPr>
        <w:t>defines this to be:</w:t>
      </w:r>
    </w:p>
    <w:p w:rsidR="000362AF" w:rsidRPr="000362AF" w:rsidRDefault="000362AF" w:rsidP="000362AF">
      <w:pPr>
        <w:pStyle w:val="paragraph"/>
        <w:numPr>
          <w:ilvl w:val="0"/>
          <w:numId w:val="2"/>
        </w:numPr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62AF">
        <w:rPr>
          <w:rFonts w:asciiTheme="minorHAnsi" w:hAnsiTheme="minorHAnsi" w:cstheme="minorHAnsi"/>
          <w:color w:val="000000"/>
          <w:sz w:val="22"/>
          <w:szCs w:val="22"/>
          <w:lang w:val="en-AU"/>
        </w:rPr>
        <w:t>a spouse or former spouse</w:t>
      </w:r>
    </w:p>
    <w:p w:rsidR="000362AF" w:rsidRPr="000362AF" w:rsidRDefault="000362AF" w:rsidP="000362AF">
      <w:pPr>
        <w:pStyle w:val="paragraph"/>
        <w:numPr>
          <w:ilvl w:val="0"/>
          <w:numId w:val="2"/>
        </w:numPr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62AF">
        <w:rPr>
          <w:rFonts w:asciiTheme="minorHAnsi" w:hAnsiTheme="minorHAnsi" w:cstheme="minorHAnsi"/>
          <w:color w:val="000000"/>
          <w:sz w:val="22"/>
          <w:szCs w:val="22"/>
          <w:lang w:val="en-AU"/>
        </w:rPr>
        <w:t>de facto partner</w:t>
      </w:r>
    </w:p>
    <w:p w:rsidR="000362AF" w:rsidRPr="000362AF" w:rsidRDefault="000362AF" w:rsidP="000362AF">
      <w:pPr>
        <w:pStyle w:val="paragraph"/>
        <w:numPr>
          <w:ilvl w:val="0"/>
          <w:numId w:val="2"/>
        </w:numPr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62AF">
        <w:rPr>
          <w:rFonts w:asciiTheme="minorHAnsi" w:hAnsiTheme="minorHAnsi" w:cstheme="minorHAnsi"/>
          <w:color w:val="000000"/>
          <w:sz w:val="22"/>
          <w:szCs w:val="22"/>
          <w:lang w:val="en-AU"/>
        </w:rPr>
        <w:t>child</w:t>
      </w:r>
    </w:p>
    <w:p w:rsidR="000362AF" w:rsidRPr="000362AF" w:rsidRDefault="000362AF" w:rsidP="000362AF">
      <w:pPr>
        <w:pStyle w:val="paragraph"/>
        <w:numPr>
          <w:ilvl w:val="0"/>
          <w:numId w:val="2"/>
        </w:numPr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62AF">
        <w:rPr>
          <w:rFonts w:asciiTheme="minorHAnsi" w:hAnsiTheme="minorHAnsi" w:cstheme="minorHAnsi"/>
          <w:color w:val="000000"/>
          <w:sz w:val="22"/>
          <w:szCs w:val="22"/>
          <w:lang w:val="en-AU"/>
        </w:rPr>
        <w:t>parent</w:t>
      </w:r>
    </w:p>
    <w:p w:rsidR="000362AF" w:rsidRPr="000362AF" w:rsidRDefault="000362AF" w:rsidP="000362AF">
      <w:pPr>
        <w:pStyle w:val="paragraph"/>
        <w:numPr>
          <w:ilvl w:val="0"/>
          <w:numId w:val="2"/>
        </w:numPr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62AF">
        <w:rPr>
          <w:rFonts w:asciiTheme="minorHAnsi" w:hAnsiTheme="minorHAnsi" w:cstheme="minorHAnsi"/>
          <w:color w:val="000000"/>
          <w:sz w:val="22"/>
          <w:szCs w:val="22"/>
          <w:lang w:val="en-AU"/>
        </w:rPr>
        <w:t>grandparent</w:t>
      </w:r>
    </w:p>
    <w:p w:rsidR="000362AF" w:rsidRPr="000362AF" w:rsidRDefault="000362AF" w:rsidP="000362AF">
      <w:pPr>
        <w:pStyle w:val="paragraph"/>
        <w:numPr>
          <w:ilvl w:val="0"/>
          <w:numId w:val="2"/>
        </w:numPr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62AF">
        <w:rPr>
          <w:rFonts w:asciiTheme="minorHAnsi" w:hAnsiTheme="minorHAnsi" w:cstheme="minorHAnsi"/>
          <w:color w:val="000000"/>
          <w:sz w:val="22"/>
          <w:szCs w:val="22"/>
          <w:lang w:val="en-AU"/>
        </w:rPr>
        <w:t>grandchild</w:t>
      </w:r>
      <w:r w:rsidR="00166249">
        <w:rPr>
          <w:rFonts w:asciiTheme="minorHAnsi" w:hAnsiTheme="minorHAnsi" w:cstheme="minorHAnsi"/>
          <w:color w:val="000000"/>
          <w:sz w:val="22"/>
          <w:szCs w:val="22"/>
          <w:lang w:val="en-AU"/>
        </w:rPr>
        <w:t>; or</w:t>
      </w:r>
    </w:p>
    <w:p w:rsidR="00166249" w:rsidRPr="00166249" w:rsidRDefault="000362AF" w:rsidP="00166249">
      <w:pPr>
        <w:pStyle w:val="paragraph"/>
        <w:numPr>
          <w:ilvl w:val="0"/>
          <w:numId w:val="2"/>
        </w:numPr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62AF">
        <w:rPr>
          <w:rFonts w:asciiTheme="minorHAnsi" w:hAnsiTheme="minorHAnsi" w:cstheme="minorHAnsi"/>
          <w:color w:val="000000"/>
          <w:sz w:val="22"/>
          <w:szCs w:val="22"/>
          <w:lang w:val="en-AU"/>
        </w:rPr>
        <w:t>sibling of the employee</w:t>
      </w:r>
      <w:r w:rsidR="00166249">
        <w:rPr>
          <w:rFonts w:asciiTheme="minorHAnsi" w:hAnsiTheme="minorHAnsi" w:cstheme="minorHAnsi"/>
          <w:color w:val="000000"/>
          <w:sz w:val="22"/>
          <w:szCs w:val="22"/>
          <w:lang w:val="en-AU"/>
        </w:rPr>
        <w:t>.</w:t>
      </w:r>
    </w:p>
    <w:p w:rsidR="009E257D" w:rsidRDefault="009E257D" w:rsidP="00166249">
      <w:pPr>
        <w:pStyle w:val="paragraph"/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166249" w:rsidRPr="00166249" w:rsidRDefault="009E257D" w:rsidP="00166249">
      <w:pPr>
        <w:pStyle w:val="paragraph"/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*(</w:t>
      </w:r>
      <w:r w:rsidR="00166249">
        <w:rPr>
          <w:rFonts w:asciiTheme="minorHAnsi" w:hAnsiTheme="minorHAnsi" w:cstheme="minorHAnsi"/>
          <w:color w:val="000000"/>
          <w:sz w:val="22"/>
          <w:szCs w:val="22"/>
        </w:rPr>
        <w:t xml:space="preserve">Step relations and adoptive relations are also </w:t>
      </w:r>
      <w:r>
        <w:rPr>
          <w:rFonts w:asciiTheme="minorHAnsi" w:hAnsiTheme="minorHAnsi" w:cstheme="minorHAnsi"/>
          <w:color w:val="000000"/>
          <w:sz w:val="22"/>
          <w:szCs w:val="22"/>
        </w:rPr>
        <w:t>included)</w:t>
      </w:r>
    </w:p>
    <w:p w:rsidR="000362AF" w:rsidRPr="000362AF" w:rsidRDefault="000362AF" w:rsidP="000362AF">
      <w:pPr>
        <w:pStyle w:val="paragraph"/>
        <w:shd w:val="clear" w:color="auto" w:fill="FFFFFF"/>
        <w:spacing w:before="4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0362AF" w:rsidRDefault="000362AF" w:rsidP="000362AF">
      <w:pPr>
        <w:pStyle w:val="paragraph"/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0362AF">
        <w:rPr>
          <w:rFonts w:asciiTheme="minorHAnsi" w:hAnsiTheme="minorHAnsi" w:cstheme="minorHAnsi"/>
          <w:color w:val="000000"/>
          <w:sz w:val="22"/>
          <w:szCs w:val="22"/>
          <w:lang w:val="en-AU"/>
        </w:rPr>
        <w:t>In addition, a child, parent, grandparent, grandchild or sibling of a spouse or de facto partner of an employee will also be considered as an immediate family member.</w:t>
      </w:r>
    </w:p>
    <w:p w:rsidR="00166249" w:rsidRDefault="00166249" w:rsidP="000362AF">
      <w:pPr>
        <w:pStyle w:val="paragraph"/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</w:p>
    <w:p w:rsidR="00166249" w:rsidRDefault="00166249" w:rsidP="000362AF">
      <w:pPr>
        <w:pStyle w:val="paragraph"/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A household member is anyone who resides with the employee.</w:t>
      </w:r>
    </w:p>
    <w:p w:rsidR="0059067C" w:rsidRDefault="0059067C" w:rsidP="000362AF">
      <w:pPr>
        <w:pStyle w:val="paragraph"/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</w:p>
    <w:p w:rsidR="0059067C" w:rsidRDefault="0059067C" w:rsidP="0059067C">
      <w:pPr>
        <w:rPr>
          <w:rFonts w:cstheme="minorHAnsi"/>
        </w:rPr>
      </w:pPr>
      <w:r>
        <w:rPr>
          <w:rFonts w:cstheme="minorHAnsi"/>
        </w:rPr>
        <w:t xml:space="preserve">All employees, including casuals, are entitled to 2 days of unpaid </w:t>
      </w:r>
      <w:proofErr w:type="spellStart"/>
      <w:r>
        <w:rPr>
          <w:rFonts w:cstheme="minorHAnsi"/>
        </w:rPr>
        <w:t>carer’s</w:t>
      </w:r>
      <w:proofErr w:type="spellEnd"/>
      <w:r>
        <w:rPr>
          <w:rFonts w:cstheme="minorHAnsi"/>
        </w:rPr>
        <w:t xml:space="preserve"> leave on each occasion a member of their immediate family requires care or support due to a personal illness, injury or unexpected emergency. This can be taken in a continuous period or in two separate days where agreed with management.</w:t>
      </w:r>
    </w:p>
    <w:p w:rsidR="0059067C" w:rsidRPr="00916427" w:rsidRDefault="0059067C" w:rsidP="00916427">
      <w:pPr>
        <w:rPr>
          <w:rFonts w:cstheme="minorHAnsi"/>
        </w:rPr>
      </w:pPr>
      <w:r>
        <w:rPr>
          <w:rFonts w:cstheme="minorHAnsi"/>
        </w:rPr>
        <w:t xml:space="preserve">Full-time and part-time employees are not able to take unpaid </w:t>
      </w:r>
      <w:proofErr w:type="spellStart"/>
      <w:r>
        <w:rPr>
          <w:rFonts w:cstheme="minorHAnsi"/>
        </w:rPr>
        <w:t>carer’s</w:t>
      </w:r>
      <w:proofErr w:type="spellEnd"/>
      <w:r>
        <w:rPr>
          <w:rFonts w:cstheme="minorHAnsi"/>
        </w:rPr>
        <w:t xml:space="preserve"> leave where they instead could take paid </w:t>
      </w:r>
      <w:r w:rsidRPr="000362AF">
        <w:rPr>
          <w:rFonts w:cstheme="minorHAnsi"/>
        </w:rPr>
        <w:t xml:space="preserve">personal </w:t>
      </w:r>
      <w:r>
        <w:rPr>
          <w:rFonts w:cstheme="minorHAnsi"/>
        </w:rPr>
        <w:t xml:space="preserve">(sick) </w:t>
      </w:r>
      <w:r w:rsidRPr="000362AF">
        <w:rPr>
          <w:rFonts w:cstheme="minorHAnsi"/>
        </w:rPr>
        <w:t xml:space="preserve">/ </w:t>
      </w:r>
      <w:proofErr w:type="spellStart"/>
      <w:r w:rsidRPr="000362AF">
        <w:rPr>
          <w:rFonts w:cstheme="minorHAnsi"/>
        </w:rPr>
        <w:t>carer’s</w:t>
      </w:r>
      <w:proofErr w:type="spellEnd"/>
      <w:r w:rsidRPr="000362AF">
        <w:rPr>
          <w:rFonts w:cstheme="minorHAnsi"/>
        </w:rPr>
        <w:t xml:space="preserve"> leave</w:t>
      </w:r>
      <w:r>
        <w:rPr>
          <w:rFonts w:cstheme="minorHAnsi"/>
        </w:rPr>
        <w:t>.</w:t>
      </w:r>
    </w:p>
    <w:p w:rsidR="0059067C" w:rsidRPr="002B179D" w:rsidRDefault="0059067C" w:rsidP="000362AF">
      <w:pPr>
        <w:pStyle w:val="paragraph"/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2B179D">
        <w:rPr>
          <w:rFonts w:asciiTheme="minorHAnsi" w:hAnsiTheme="minorHAnsi" w:cstheme="minorHAnsi"/>
          <w:color w:val="FF0000"/>
          <w:sz w:val="22"/>
          <w:szCs w:val="22"/>
        </w:rPr>
        <w:lastRenderedPageBreak/>
        <w:t xml:space="preserve">OPTIONAL </w:t>
      </w:r>
      <w:r w:rsidR="002B179D" w:rsidRPr="002B179D">
        <w:rPr>
          <w:rFonts w:asciiTheme="minorHAnsi" w:hAnsiTheme="minorHAnsi" w:cstheme="minorHAnsi"/>
          <w:color w:val="FF0000"/>
          <w:sz w:val="22"/>
          <w:szCs w:val="22"/>
        </w:rPr>
        <w:t xml:space="preserve">[remove this line before implementing policy] </w:t>
      </w:r>
      <w:r w:rsidRPr="002B179D">
        <w:rPr>
          <w:rFonts w:asciiTheme="minorHAnsi" w:hAnsiTheme="minorHAnsi" w:cstheme="minorHAnsi"/>
          <w:color w:val="FF0000"/>
          <w:sz w:val="22"/>
          <w:szCs w:val="22"/>
        </w:rPr>
        <w:t>– It is a good idea to specify when an employee will be required to provide evidence of their abs</w:t>
      </w:r>
      <w:r w:rsidR="002B179D">
        <w:rPr>
          <w:rFonts w:asciiTheme="minorHAnsi" w:hAnsiTheme="minorHAnsi" w:cstheme="minorHAnsi"/>
          <w:color w:val="FF0000"/>
          <w:sz w:val="22"/>
          <w:szCs w:val="22"/>
        </w:rPr>
        <w:t>ence. Below is an example:</w:t>
      </w:r>
    </w:p>
    <w:p w:rsidR="0059067C" w:rsidRPr="000362AF" w:rsidRDefault="0059067C" w:rsidP="000362AF">
      <w:pPr>
        <w:pStyle w:val="paragraph"/>
        <w:shd w:val="clear" w:color="auto" w:fill="FFFFFF"/>
        <w:spacing w:before="4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0362AF" w:rsidRPr="009472AC" w:rsidRDefault="000362AF">
      <w:pPr>
        <w:rPr>
          <w:color w:val="FF0000"/>
        </w:rPr>
      </w:pPr>
      <w:r w:rsidRPr="009472AC">
        <w:rPr>
          <w:color w:val="FF0000"/>
        </w:rPr>
        <w:t xml:space="preserve">Where an employee takes a period of leave on a day immediately preceding or after a weekend or public holiday, then that employee must present a </w:t>
      </w:r>
      <w:r w:rsidR="00916427">
        <w:rPr>
          <w:color w:val="FF0000"/>
        </w:rPr>
        <w:t xml:space="preserve">valid </w:t>
      </w:r>
      <w:r w:rsidRPr="009472AC">
        <w:rPr>
          <w:color w:val="FF0000"/>
        </w:rPr>
        <w:t>medical certificate as evidence of their absence.</w:t>
      </w:r>
    </w:p>
    <w:p w:rsidR="00E61C6A" w:rsidRDefault="009472AC" w:rsidP="003D1508">
      <w:pPr>
        <w:rPr>
          <w:color w:val="FF0000"/>
        </w:rPr>
      </w:pPr>
      <w:r>
        <w:rPr>
          <w:color w:val="FF0000"/>
        </w:rPr>
        <w:t xml:space="preserve">Excluding the </w:t>
      </w:r>
      <w:r w:rsidR="002B179D">
        <w:rPr>
          <w:color w:val="FF0000"/>
        </w:rPr>
        <w:t xml:space="preserve">circumstances </w:t>
      </w:r>
      <w:r>
        <w:rPr>
          <w:color w:val="FF0000"/>
        </w:rPr>
        <w:t>above, e</w:t>
      </w:r>
      <w:r w:rsidRPr="009472AC">
        <w:rPr>
          <w:color w:val="FF0000"/>
        </w:rPr>
        <w:t>ach employee will be allowed two full days off each year without the need to provide a medical certificate as evidence of this absence.</w:t>
      </w:r>
      <w:r>
        <w:rPr>
          <w:color w:val="FF0000"/>
        </w:rPr>
        <w:t xml:space="preserve"> Any days in excess of this will require a</w:t>
      </w:r>
      <w:r w:rsidR="00916427">
        <w:rPr>
          <w:color w:val="FF0000"/>
        </w:rPr>
        <w:t xml:space="preserve"> valid</w:t>
      </w:r>
      <w:r>
        <w:rPr>
          <w:color w:val="FF0000"/>
        </w:rPr>
        <w:t xml:space="preserve"> medical certificate as evidence of their absence.</w:t>
      </w:r>
    </w:p>
    <w:p w:rsidR="00E61C6A" w:rsidRPr="00E61C6A" w:rsidRDefault="00E61C6A" w:rsidP="003D1508">
      <w:pPr>
        <w:rPr>
          <w:color w:val="FF0000"/>
        </w:rPr>
      </w:pPr>
    </w:p>
    <w:p w:rsidR="003D1508" w:rsidRPr="00E61C6A" w:rsidRDefault="003D1508" w:rsidP="003D1508">
      <w:pPr>
        <w:rPr>
          <w:b/>
          <w:u w:val="single"/>
        </w:rPr>
      </w:pPr>
      <w:r w:rsidRPr="00E61C6A">
        <w:rPr>
          <w:b/>
          <w:u w:val="single"/>
        </w:rPr>
        <w:t>Long Service Leave</w:t>
      </w:r>
    </w:p>
    <w:p w:rsidR="003D1508" w:rsidRDefault="003D1508">
      <w:r>
        <w:t xml:space="preserve">An employee will accrue long service leave in accordance with the relevant legislation, that being the </w:t>
      </w:r>
      <w:r>
        <w:rPr>
          <w:i/>
        </w:rPr>
        <w:t xml:space="preserve">Long Service Leave Act 1987 </w:t>
      </w:r>
      <w:r>
        <w:t>(SA).</w:t>
      </w:r>
    </w:p>
    <w:p w:rsidR="00E61C6A" w:rsidRDefault="003D1508">
      <w:r>
        <w:t>Both permanent and casual employees accrue</w:t>
      </w:r>
      <w:r w:rsidR="006338B5">
        <w:t xml:space="preserve"> leave in accordance with this A</w:t>
      </w:r>
      <w:r>
        <w:t>ct.</w:t>
      </w:r>
    </w:p>
    <w:p w:rsidR="006338B5" w:rsidRPr="00961ABC" w:rsidRDefault="006338B5"/>
    <w:p w:rsidR="000362AF" w:rsidRPr="00E61C6A" w:rsidRDefault="000362AF">
      <w:pPr>
        <w:rPr>
          <w:b/>
          <w:u w:val="single"/>
        </w:rPr>
      </w:pPr>
      <w:r w:rsidRPr="00E61C6A">
        <w:rPr>
          <w:b/>
          <w:u w:val="single"/>
        </w:rPr>
        <w:t>Compassionate</w:t>
      </w:r>
      <w:r w:rsidR="0019138D">
        <w:rPr>
          <w:b/>
          <w:u w:val="single"/>
        </w:rPr>
        <w:t xml:space="preserve"> and</w:t>
      </w:r>
      <w:r w:rsidR="003D1508" w:rsidRPr="00E61C6A">
        <w:rPr>
          <w:b/>
          <w:u w:val="single"/>
        </w:rPr>
        <w:t xml:space="preserve"> Bereavement</w:t>
      </w:r>
      <w:r w:rsidRPr="00E61C6A">
        <w:rPr>
          <w:b/>
          <w:u w:val="single"/>
        </w:rPr>
        <w:t xml:space="preserve"> Leave</w:t>
      </w:r>
    </w:p>
    <w:p w:rsidR="000362AF" w:rsidRDefault="003D1508">
      <w:r w:rsidRPr="003D1508">
        <w:t>An emplo</w:t>
      </w:r>
      <w:r w:rsidR="006338B5">
        <w:t xml:space="preserve">yee is entitled to 2 full days </w:t>
      </w:r>
      <w:r w:rsidRPr="003D1508">
        <w:t>compassionate &amp; bereavement leave on each occasion a member of their immediate family or household dies or suffers a life threatening illness or injury.</w:t>
      </w:r>
    </w:p>
    <w:p w:rsidR="003D1508" w:rsidRDefault="003D1508">
      <w:r>
        <w:t>This 2 days leave is separate to an employee’s personal carer’s leave entitlement.</w:t>
      </w:r>
    </w:p>
    <w:p w:rsidR="003D1508" w:rsidRDefault="003D1508">
      <w:r>
        <w:t xml:space="preserve">An employee is required to provide notice of this leave as soon as possible </w:t>
      </w:r>
      <w:r w:rsidR="006338B5">
        <w:t>including the</w:t>
      </w:r>
      <w:r>
        <w:t xml:space="preserve"> period or expected period of this leave.</w:t>
      </w:r>
    </w:p>
    <w:p w:rsidR="003D1508" w:rsidRDefault="00595C40">
      <w:r>
        <w:t>T</w:t>
      </w:r>
      <w:r w:rsidRPr="00595C40">
        <w:t>he Club</w:t>
      </w:r>
      <w:r w:rsidR="00D11630">
        <w:rPr>
          <w:color w:val="FF0000"/>
        </w:rPr>
        <w:t xml:space="preserve"> </w:t>
      </w:r>
      <w:r w:rsidR="003D1508">
        <w:t>reserves the right to request evidence as to the r</w:t>
      </w:r>
      <w:r w:rsidR="0019138D">
        <w:t>eason for taking compassionate and</w:t>
      </w:r>
      <w:r w:rsidR="003D1508">
        <w:t xml:space="preserve"> bereavement leave provided that this </w:t>
      </w:r>
      <w:r w:rsidR="006338B5">
        <w:t xml:space="preserve">is </w:t>
      </w:r>
      <w:r w:rsidR="003D1508">
        <w:t>reasonable.</w:t>
      </w:r>
    </w:p>
    <w:p w:rsidR="00566BAB" w:rsidRDefault="00566BAB" w:rsidP="009E257D">
      <w:pPr>
        <w:rPr>
          <w:b/>
        </w:rPr>
      </w:pPr>
    </w:p>
    <w:p w:rsidR="009E257D" w:rsidRPr="00E61C6A" w:rsidRDefault="009E257D" w:rsidP="009E257D">
      <w:pPr>
        <w:rPr>
          <w:b/>
          <w:u w:val="single"/>
        </w:rPr>
      </w:pPr>
      <w:r w:rsidRPr="00E61C6A">
        <w:rPr>
          <w:b/>
          <w:u w:val="single"/>
        </w:rPr>
        <w:t>Maternity and Parental Leave</w:t>
      </w:r>
    </w:p>
    <w:p w:rsidR="009747E5" w:rsidRPr="00A9781A" w:rsidRDefault="009747E5">
      <w:r>
        <w:t xml:space="preserve">An employee </w:t>
      </w:r>
      <w:r w:rsidR="0019138D">
        <w:t xml:space="preserve">is </w:t>
      </w:r>
      <w:r w:rsidR="006338B5">
        <w:t>entitled to</w:t>
      </w:r>
      <w:r>
        <w:t xml:space="preserve"> maternity or paternity leave in accordance with the </w:t>
      </w:r>
      <w:r>
        <w:rPr>
          <w:i/>
        </w:rPr>
        <w:t xml:space="preserve">Fair Work Act 2009 </w:t>
      </w:r>
      <w:r>
        <w:t xml:space="preserve">(Cth) </w:t>
      </w:r>
      <w:r w:rsidR="00A9781A">
        <w:t>and National Employment Standards (</w:t>
      </w:r>
      <w:r w:rsidR="00A9781A">
        <w:rPr>
          <w:b/>
        </w:rPr>
        <w:t>NES</w:t>
      </w:r>
      <w:r w:rsidR="00A9781A">
        <w:t>).</w:t>
      </w:r>
    </w:p>
    <w:p w:rsidR="009E257D" w:rsidRDefault="009E257D">
      <w:r>
        <w:t xml:space="preserve">An employee is required to have been employed with </w:t>
      </w:r>
      <w:r w:rsidR="009747E5">
        <w:t>their employer for 12 months before being entitled to maternity / parental leave:</w:t>
      </w:r>
    </w:p>
    <w:p w:rsidR="009747E5" w:rsidRDefault="009747E5" w:rsidP="009747E5">
      <w:pPr>
        <w:pStyle w:val="ListParagraph"/>
        <w:numPr>
          <w:ilvl w:val="0"/>
          <w:numId w:val="5"/>
        </w:numPr>
      </w:pPr>
      <w:r>
        <w:t>before the date or expected date of birth if the employee is pregnant</w:t>
      </w:r>
    </w:p>
    <w:p w:rsidR="009747E5" w:rsidRDefault="009747E5" w:rsidP="009747E5">
      <w:pPr>
        <w:pStyle w:val="ListParagraph"/>
        <w:numPr>
          <w:ilvl w:val="0"/>
          <w:numId w:val="5"/>
        </w:numPr>
      </w:pPr>
      <w:r>
        <w:t>before the date of adoption</w:t>
      </w:r>
    </w:p>
    <w:p w:rsidR="009747E5" w:rsidRDefault="009747E5" w:rsidP="009747E5">
      <w:pPr>
        <w:pStyle w:val="ListParagraph"/>
        <w:numPr>
          <w:ilvl w:val="0"/>
          <w:numId w:val="5"/>
        </w:numPr>
      </w:pPr>
      <w:r>
        <w:t>when the leave starts (if the leave is taken after another person cares for the child or has taken parental leave)</w:t>
      </w:r>
    </w:p>
    <w:p w:rsidR="009747E5" w:rsidRPr="009E257D" w:rsidRDefault="009747E5" w:rsidP="0019138D">
      <w:r>
        <w:t xml:space="preserve">In addition to the above, </w:t>
      </w:r>
      <w:r w:rsidR="0059067C">
        <w:t>a casual employee must</w:t>
      </w:r>
      <w:r>
        <w:t xml:space="preserve"> have been working with the</w:t>
      </w:r>
      <w:r w:rsidR="00B20D86">
        <w:t>ir</w:t>
      </w:r>
      <w:r>
        <w:t xml:space="preserve"> employer for 12 months on a regular and systematic basis.</w:t>
      </w:r>
    </w:p>
    <w:p w:rsidR="00566BAB" w:rsidRDefault="00566BAB">
      <w:pPr>
        <w:rPr>
          <w:b/>
        </w:rPr>
      </w:pPr>
    </w:p>
    <w:p w:rsidR="000362AF" w:rsidRPr="00E61C6A" w:rsidRDefault="000362AF">
      <w:pPr>
        <w:rPr>
          <w:b/>
          <w:u w:val="single"/>
        </w:rPr>
      </w:pPr>
      <w:r w:rsidRPr="00E61C6A">
        <w:rPr>
          <w:b/>
          <w:u w:val="single"/>
        </w:rPr>
        <w:t>Unpaid Leave</w:t>
      </w:r>
    </w:p>
    <w:p w:rsidR="000362AF" w:rsidRDefault="00595C40">
      <w:r>
        <w:t>T</w:t>
      </w:r>
      <w:r w:rsidRPr="00595C40">
        <w:t xml:space="preserve">he Club </w:t>
      </w:r>
      <w:r w:rsidR="00D11630">
        <w:t>r</w:t>
      </w:r>
      <w:r w:rsidR="00DD3C67">
        <w:t xml:space="preserve">eserves the right to accept or reject a </w:t>
      </w:r>
      <w:r w:rsidR="00D11630">
        <w:t>request from an employee to use a period of unpaid leave.</w:t>
      </w:r>
    </w:p>
    <w:p w:rsidR="00566BAB" w:rsidRDefault="00566BAB">
      <w:pPr>
        <w:rPr>
          <w:b/>
        </w:rPr>
      </w:pPr>
      <w:bookmarkStart w:id="0" w:name="_GoBack"/>
      <w:bookmarkEnd w:id="0"/>
    </w:p>
    <w:p w:rsidR="00DD3C67" w:rsidRPr="00E61C6A" w:rsidRDefault="00DD3C67">
      <w:pPr>
        <w:rPr>
          <w:b/>
          <w:u w:val="single"/>
        </w:rPr>
      </w:pPr>
      <w:r w:rsidRPr="00E61C6A">
        <w:rPr>
          <w:b/>
          <w:u w:val="single"/>
        </w:rPr>
        <w:t>Applications for Leave</w:t>
      </w:r>
    </w:p>
    <w:p w:rsidR="00566BAB" w:rsidRDefault="00DD3C67">
      <w:r>
        <w:t xml:space="preserve">Should an employee wish to apply for leave </w:t>
      </w:r>
      <w:r w:rsidR="0019138D">
        <w:t>the</w:t>
      </w:r>
      <w:r>
        <w:t xml:space="preserve"> relevant leave request form </w:t>
      </w:r>
      <w:r w:rsidR="0019138D">
        <w:t xml:space="preserve">must be used </w:t>
      </w:r>
      <w:r>
        <w:t xml:space="preserve">and provided </w:t>
      </w:r>
      <w:r w:rsidR="00D11630">
        <w:t xml:space="preserve">to their </w:t>
      </w:r>
      <w:proofErr w:type="gramStart"/>
      <w:r>
        <w:t>manager.</w:t>
      </w:r>
      <w:proofErr w:type="gramEnd"/>
    </w:p>
    <w:p w:rsidR="00595C40" w:rsidRDefault="00595C40"/>
    <w:p w:rsidR="00595C40" w:rsidRPr="00E803FC" w:rsidRDefault="00595C40" w:rsidP="00E803FC">
      <w:pPr>
        <w:spacing w:after="0" w:line="240" w:lineRule="auto"/>
        <w:ind w:left="284"/>
        <w:rPr>
          <w:rFonts w:eastAsia="Times New Roman" w:cs="Calibri"/>
        </w:rPr>
      </w:pPr>
      <w:r w:rsidRPr="00A13FE2">
        <w:rPr>
          <w:rFonts w:eastAsia="Times New Roman" w:cs="Calibri"/>
        </w:rPr>
        <w:t>Approved By:</w:t>
      </w:r>
      <w:r w:rsidRPr="00A13FE2">
        <w:rPr>
          <w:rFonts w:eastAsia="Times New Roman" w:cs="Calibri"/>
        </w:rPr>
        <w:tab/>
      </w:r>
      <w:r w:rsidRPr="00A13FE2">
        <w:rPr>
          <w:rFonts w:eastAsia="Times New Roman" w:cs="Calibri"/>
          <w:b/>
          <w:i/>
        </w:rPr>
        <w:t>(Insert Name and Title)</w:t>
      </w:r>
      <w:r w:rsidRPr="00A13FE2">
        <w:rPr>
          <w:rFonts w:eastAsia="Times New Roman" w:cs="Calibri"/>
          <w:b/>
          <w:i/>
        </w:rPr>
        <w:tab/>
      </w:r>
      <w:r w:rsidRPr="00A13FE2">
        <w:rPr>
          <w:rFonts w:eastAsia="Times New Roman" w:cs="Calibri"/>
        </w:rPr>
        <w:tab/>
      </w:r>
      <w:r w:rsidRPr="00A13FE2">
        <w:rPr>
          <w:rFonts w:eastAsia="Times New Roman" w:cs="Calibri"/>
        </w:rPr>
        <w:tab/>
        <w:t>Date:</w:t>
      </w:r>
      <w:r w:rsidRPr="00A13FE2">
        <w:rPr>
          <w:rFonts w:eastAsia="Times New Roman" w:cs="Calibri"/>
        </w:rPr>
        <w:tab/>
      </w:r>
      <w:r w:rsidRPr="00A13FE2">
        <w:rPr>
          <w:rFonts w:eastAsia="Times New Roman" w:cs="Calibri"/>
          <w:b/>
          <w:i/>
        </w:rPr>
        <w:t>(insert date)</w:t>
      </w:r>
    </w:p>
    <w:sectPr w:rsidR="00595C40" w:rsidRPr="00E803FC" w:rsidSect="003F7476">
      <w:headerReference w:type="default" r:id="rId7"/>
      <w:footerReference w:type="first" r:id="rId8"/>
      <w:pgSz w:w="12240" w:h="15840"/>
      <w:pgMar w:top="1440" w:right="1440" w:bottom="1440" w:left="1440" w:header="720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231" w:rsidRDefault="00D20231" w:rsidP="00D20231">
      <w:pPr>
        <w:spacing w:after="0" w:line="240" w:lineRule="auto"/>
      </w:pPr>
      <w:r>
        <w:separator/>
      </w:r>
    </w:p>
  </w:endnote>
  <w:endnote w:type="continuationSeparator" w:id="0">
    <w:p w:rsidR="00D20231" w:rsidRDefault="00D20231" w:rsidP="00D2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C1A" w:rsidRPr="000C357A" w:rsidRDefault="00401C1A" w:rsidP="00401C1A">
    <w:pPr>
      <w:jc w:val="center"/>
      <w:rPr>
        <w:rFonts w:eastAsia="Times New Roman"/>
        <w:color w:val="7F7F7F"/>
        <w:sz w:val="16"/>
        <w:szCs w:val="16"/>
        <w:u w:val="single"/>
      </w:rPr>
    </w:pPr>
    <w:r w:rsidRPr="000C357A">
      <w:rPr>
        <w:rFonts w:eastAsia="Times New Roman"/>
        <w:color w:val="7F7F7F"/>
        <w:kern w:val="24"/>
        <w:sz w:val="16"/>
        <w:szCs w:val="16"/>
        <w:u w:val="single"/>
      </w:rPr>
      <w:t>All information contained herein remains the property of Clubs SA. No part of this work may be reproduced in any form without prior approval from Clubs SA.</w:t>
    </w:r>
  </w:p>
  <w:p w:rsidR="003F7476" w:rsidRDefault="003F7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231" w:rsidRDefault="00D20231" w:rsidP="00D20231">
      <w:pPr>
        <w:spacing w:after="0" w:line="240" w:lineRule="auto"/>
      </w:pPr>
      <w:r>
        <w:separator/>
      </w:r>
    </w:p>
  </w:footnote>
  <w:footnote w:type="continuationSeparator" w:id="0">
    <w:p w:rsidR="00D20231" w:rsidRDefault="00D20231" w:rsidP="00D20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31" w:rsidRDefault="00D20231" w:rsidP="00D20231">
    <w:pPr>
      <w:pStyle w:val="Header"/>
    </w:pPr>
    <w:r>
      <w:tab/>
    </w:r>
    <w:r>
      <w:tab/>
    </w:r>
    <w:fldSimple w:instr=" INFO  Author &quot;{Insert Club Logo}&quot;  \* MERGEFORMAT ">
      <w:r>
        <w:t>{Insert Club Logo}</w:t>
      </w:r>
    </w:fldSimple>
  </w:p>
  <w:p w:rsidR="00D20231" w:rsidRDefault="00D20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802"/>
    <w:multiLevelType w:val="multilevel"/>
    <w:tmpl w:val="2CD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041F2"/>
    <w:multiLevelType w:val="hybridMultilevel"/>
    <w:tmpl w:val="40EA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717"/>
    <w:multiLevelType w:val="multilevel"/>
    <w:tmpl w:val="332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77BA9"/>
    <w:multiLevelType w:val="hybridMultilevel"/>
    <w:tmpl w:val="A9BA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80FAF"/>
    <w:multiLevelType w:val="hybridMultilevel"/>
    <w:tmpl w:val="AB42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51000"/>
    <w:multiLevelType w:val="multilevel"/>
    <w:tmpl w:val="277E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AF"/>
    <w:rsid w:val="000362AF"/>
    <w:rsid w:val="00166249"/>
    <w:rsid w:val="0019138D"/>
    <w:rsid w:val="001F07A5"/>
    <w:rsid w:val="002B179D"/>
    <w:rsid w:val="003D1508"/>
    <w:rsid w:val="003F7476"/>
    <w:rsid w:val="00401C1A"/>
    <w:rsid w:val="0041410D"/>
    <w:rsid w:val="00475B6A"/>
    <w:rsid w:val="00566BAB"/>
    <w:rsid w:val="0059067C"/>
    <w:rsid w:val="00595C40"/>
    <w:rsid w:val="005D7F73"/>
    <w:rsid w:val="006338B5"/>
    <w:rsid w:val="006835D2"/>
    <w:rsid w:val="007B3726"/>
    <w:rsid w:val="0083739C"/>
    <w:rsid w:val="00916427"/>
    <w:rsid w:val="009472AC"/>
    <w:rsid w:val="00961ABC"/>
    <w:rsid w:val="009747E5"/>
    <w:rsid w:val="009E257D"/>
    <w:rsid w:val="00A96DAD"/>
    <w:rsid w:val="00A9781A"/>
    <w:rsid w:val="00AC06E0"/>
    <w:rsid w:val="00B20D86"/>
    <w:rsid w:val="00CC00FF"/>
    <w:rsid w:val="00D11630"/>
    <w:rsid w:val="00D20231"/>
    <w:rsid w:val="00DD3C67"/>
    <w:rsid w:val="00E61C6A"/>
    <w:rsid w:val="00E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4905"/>
  <w15:chartTrackingRefBased/>
  <w15:docId w15:val="{A2E014AB-DBA0-44DF-87DE-FAA4CFC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62AF"/>
    <w:rPr>
      <w:color w:val="0000FF"/>
      <w:u w:val="single"/>
    </w:rPr>
  </w:style>
  <w:style w:type="paragraph" w:customStyle="1" w:styleId="definition">
    <w:name w:val="definition"/>
    <w:basedOn w:val="Normal"/>
    <w:rsid w:val="000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4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231"/>
  </w:style>
  <w:style w:type="paragraph" w:styleId="Footer">
    <w:name w:val="footer"/>
    <w:basedOn w:val="Normal"/>
    <w:link w:val="FooterChar"/>
    <w:uiPriority w:val="99"/>
    <w:unhideWhenUsed/>
    <w:rsid w:val="00D20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231"/>
  </w:style>
  <w:style w:type="character" w:customStyle="1" w:styleId="Heading2Char">
    <w:name w:val="Heading 2 Char"/>
    <w:basedOn w:val="DefaultParagraphFont"/>
    <w:link w:val="Heading2"/>
    <w:uiPriority w:val="9"/>
    <w:rsid w:val="006835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  <w:style w:type="paragraph" w:customStyle="1" w:styleId="Text2">
    <w:name w:val="Text 2"/>
    <w:basedOn w:val="Normal"/>
    <w:uiPriority w:val="99"/>
    <w:rsid w:val="006835D2"/>
    <w:pPr>
      <w:widowControl w:val="0"/>
      <w:overflowPunct w:val="0"/>
      <w:autoSpaceDE w:val="0"/>
      <w:autoSpaceDN w:val="0"/>
      <w:adjustRightInd w:val="0"/>
      <w:spacing w:after="120" w:line="312" w:lineRule="auto"/>
      <w:ind w:right="-74"/>
      <w:jc w:val="both"/>
    </w:pPr>
    <w:rPr>
      <w:rFonts w:ascii="Arial" w:eastAsia="Calibri" w:hAnsi="Arial" w:cs="Arial"/>
      <w:sz w:val="20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{Insert Club Name}</dc:creator>
  <cp:keywords/>
  <dc:description/>
  <cp:lastModifiedBy>workplacerelations</cp:lastModifiedBy>
  <cp:revision>10</cp:revision>
  <dcterms:created xsi:type="dcterms:W3CDTF">2022-05-24T01:27:00Z</dcterms:created>
  <dcterms:modified xsi:type="dcterms:W3CDTF">2023-05-26T07:12:00Z</dcterms:modified>
</cp:coreProperties>
</file>